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after="0" w:line="240" w:lineRule="auto"/>
        <w:contextualSpacing w:val="0"/>
        <w:jc w:val="center"/>
        <w:rPr>
          <w:rFonts w:ascii="Black Ops One" w:cs="Black Ops One" w:eastAsia="Black Ops One" w:hAnsi="Black Ops One"/>
          <w:b w:val="1"/>
          <w:sz w:val="28"/>
          <w:szCs w:val="28"/>
        </w:rPr>
      </w:pPr>
      <w:r w:rsidDel="00000000" w:rsidR="00000000" w:rsidRPr="00000000">
        <w:rPr>
          <w:rFonts w:ascii="Caesar Dressing" w:cs="Caesar Dressing" w:eastAsia="Caesar Dressing" w:hAnsi="Caesar Dressing"/>
          <w:b w:val="1"/>
          <w:sz w:val="40"/>
          <w:szCs w:val="40"/>
          <w:rtl w:val="0"/>
        </w:rPr>
        <w:t xml:space="preserve">Unit 12: Ancient Greece Vocabulary Foldable</w:t>
      </w:r>
      <w:r w:rsidDel="00000000" w:rsidR="00000000" w:rsidRPr="00000000">
        <w:rPr>
          <w:rFonts w:ascii="Black Ops One" w:cs="Black Ops One" w:eastAsia="Black Ops One" w:hAnsi="Black Ops One"/>
          <w:b w:val="1"/>
          <w:sz w:val="28"/>
          <w:szCs w:val="28"/>
          <w:rtl w:val="0"/>
        </w:rPr>
        <w:t xml:space="preserve"> </w:t>
      </w:r>
    </w:p>
    <w:tbl>
      <w:tblPr>
        <w:tblStyle w:val="Table1"/>
        <w:bidiVisual w:val="0"/>
        <w:tblW w:w="11445.0" w:type="dxa"/>
        <w:jc w:val="left"/>
        <w:tblInd w:w="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3675"/>
        <w:gridCol w:w="2415"/>
        <w:gridCol w:w="3090"/>
        <w:tblGridChange w:id="0">
          <w:tblGrid>
            <w:gridCol w:w="2265"/>
            <w:gridCol w:w="3675"/>
            <w:gridCol w:w="2415"/>
            <w:gridCol w:w="3090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TERM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DEFINITION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[Highlight Key Words]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KEY WORDS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[Write Out]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PICTURE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MedievalSharp" w:cs="MedievalSharp" w:eastAsia="MedievalSharp" w:hAnsi="MedievalSharp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dievalSharp" w:cs="MedievalSharp" w:eastAsia="MedievalSharp" w:hAnsi="MedievalSharp"/>
                <w:b w:val="1"/>
                <w:sz w:val="24"/>
                <w:szCs w:val="24"/>
                <w:rtl w:val="0"/>
              </w:rPr>
              <w:t xml:space="preserve">[IN COLOR]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PENINSULA</w:t>
            </w:r>
          </w:p>
          <w:p w:rsidR="00000000" w:rsidDel="00000000" w:rsidP="00000000" w:rsidRDefault="00000000" w:rsidRPr="00000000">
            <w:pPr>
              <w:pBdr/>
              <w:spacing w:after="100" w:line="240" w:lineRule="auto"/>
              <w:contextualSpacing w:val="0"/>
              <w:jc w:val="center"/>
              <w:rPr>
                <w:rFonts w:ascii="Impact" w:cs="Impact" w:eastAsia="Impact" w:hAnsi="Impac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Land surrounded by water on 3 sides and connected to a landmass on the 4th side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PELOPONNESUS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The peninsula in Southern Greece where the city-state Sparta was located</w:t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8070"/>
              </w:tabs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DEMOCRACY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style of government that gives power to the citizens to make decisions by voting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OLIGARCHY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style of government ruled by a few power individuals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spacing w:after="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Military Leaders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TYRANNY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style of government that the leader has invaded &amp; taken over control of the land and people.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Can be good &amp; bad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CITY-STATE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highlight w:val="white"/>
                <w:rtl w:val="0"/>
              </w:rPr>
              <w:t xml:space="preserve">An area within a country that is small like a city but acts like a country.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100" w:line="24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highlight w:val="white"/>
                <w:rtl w:val="0"/>
              </w:rPr>
              <w:t xml:space="preserve">Has their own laws, language, army, culture.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ATHENS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Rule="auto"/>
              <w:contextualSpacing w:val="0"/>
              <w:rPr>
                <w:rFonts w:ascii="Boogaloo" w:cs="Boogaloo" w:eastAsia="Boogaloo" w:hAnsi="Boogalo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city-state within Greece. It is known for education &amp; philosophy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SPARTA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Rule="auto"/>
              <w:contextualSpacing w:val="0"/>
              <w:rPr>
                <w:rFonts w:ascii="Boogaloo" w:cs="Boogaloo" w:eastAsia="Boogaloo" w:hAnsi="Boogalo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city-state within Greece. It is known for having a strong army.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Sansita One" w:cs="Sansita One" w:eastAsia="Sansita One" w:hAnsi="Sansita On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SOCRATES</w:t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8070"/>
              </w:tabs>
              <w:spacing w:after="10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highlight w:val="white"/>
                <w:rtl w:val="0"/>
              </w:rPr>
              <w:t xml:space="preserve">A greek philosopher who used doubt and questioning to challenge leaders of Greece.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8070"/>
              </w:tabs>
              <w:spacing w:after="0" w:line="24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highlight w:val="white"/>
                <w:rtl w:val="0"/>
              </w:rPr>
              <w:t xml:space="preserve">Believed in the socratic method of questioning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PLATO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greek philosopher who was the student of Socrates and teacher of Aristotle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/>
              <w:spacing w:after="0" w:line="24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Believed in the wisest people ruling the people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ARISTOTLE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greek philosopher who was the student of Plato and the teacher of Alexander the Great.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line="240" w:lineRule="auto"/>
              <w:ind w:left="720" w:hanging="36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Believed in science &amp; reason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ALEXANDER </w:t>
            </w:r>
          </w:p>
          <w:p w:rsidR="00000000" w:rsidDel="00000000" w:rsidP="00000000" w:rsidRDefault="00000000" w:rsidRPr="00000000">
            <w:pPr>
              <w:pBdr/>
              <w:spacing w:after="100" w:before="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THE </w:t>
            </w:r>
          </w:p>
          <w:p w:rsidR="00000000" w:rsidDel="00000000" w:rsidP="00000000" w:rsidRDefault="00000000" w:rsidRPr="00000000">
            <w:pPr>
              <w:pBdr/>
              <w:spacing w:after="100" w:before="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GREAT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Rule="auto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 leader of Greece. He is known for conquering other lands and spreading Greek Culture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100" w:lineRule="auto"/>
              <w:ind w:left="72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Aka→ Hellenistic Culture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spacing w:after="100" w:before="200" w:line="240" w:lineRule="auto"/>
              <w:contextualSpacing w:val="0"/>
              <w:jc w:val="center"/>
              <w:rPr>
                <w:rFonts w:ascii="Impact" w:cs="Impact" w:eastAsia="Impact" w:hAnsi="Impact"/>
                <w:sz w:val="28"/>
                <w:szCs w:val="28"/>
              </w:rPr>
            </w:pPr>
            <w:r w:rsidDel="00000000" w:rsidR="00000000" w:rsidRPr="00000000">
              <w:rPr>
                <w:rFonts w:ascii="Impact" w:cs="Impact" w:eastAsia="Impact" w:hAnsi="Impact"/>
                <w:sz w:val="28"/>
                <w:szCs w:val="28"/>
                <w:rtl w:val="0"/>
              </w:rPr>
              <w:t xml:space="preserve">CIVIL WAR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00" w:line="240" w:lineRule="auto"/>
              <w:ind w:left="0" w:firstLine="0"/>
              <w:contextualSpacing w:val="0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War between groups of people from the same country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60"/>
          <w:szCs w:val="60"/>
          <w:u w:val="single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60"/>
          <w:szCs w:val="60"/>
          <w:u w:val="single"/>
          <w:rtl w:val="0"/>
        </w:rPr>
        <w:t xml:space="preserve">UNIT 11 VOCABULARY SORTING CHALLENGE</w:t>
      </w:r>
    </w:p>
    <w:tbl>
      <w:tblPr>
        <w:tblStyle w:val="Table2"/>
        <w:bidiVisual w:val="0"/>
        <w:tblW w:w="11370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0"/>
        <w:tblGridChange w:id="0">
          <w:tblGrid>
            <w:gridCol w:w="11370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4"/>
                <w:szCs w:val="24"/>
                <w:u w:val="single"/>
                <w:rtl w:val="0"/>
              </w:rPr>
              <w:t xml:space="preserve">Sorting Directions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0" w:line="276" w:lineRule="auto"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1→ DEFINITION OF CATEGORY: 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pBdr/>
              <w:spacing w:after="0" w:line="276" w:lineRule="auto"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READ THROUGH EACH CATEGORY. WITH YOUR TEAM ANNOTATE THE MEANING OF THAT WORD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spacing w:after="0" w:line="276" w:lineRule="auto"/>
              <w:ind w:left="720" w:hanging="360"/>
              <w:contextualSpacing w:val="1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STEP 2→ CATEGORIZE EACH VOCABULARY WORD</w:t>
            </w:r>
          </w:p>
          <w:p w:rsidR="00000000" w:rsidDel="00000000" w:rsidP="00000000" w:rsidRDefault="00000000" w:rsidRPr="00000000">
            <w:pPr>
              <w:numPr>
                <w:ilvl w:val="1"/>
                <w:numId w:val="7"/>
              </w:numPr>
              <w:pBdr/>
              <w:spacing w:after="0" w:line="276" w:lineRule="auto"/>
              <w:ind w:left="1440" w:hanging="360"/>
              <w:contextualSpacing w:val="1"/>
              <w:rPr>
                <w:rFonts w:ascii="Boogaloo" w:cs="Boogaloo" w:eastAsia="Boogaloo" w:hAnsi="Boogaloo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sz w:val="24"/>
                <w:szCs w:val="24"/>
                <w:rtl w:val="0"/>
              </w:rPr>
              <w:t xml:space="preserve">TAKE YOUR VOCABULARY WORDS TO PLACE THEM INTO THE CHART. AS YOU USED EACH VOCABULARY WORD, CHECK IT OFF ON YOUR FOLDABLE TO MAKE SURE YOU USE EACH WORD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u w:val="single"/>
                <w:rtl w:val="0"/>
              </w:rPr>
              <w:t xml:space="preserve">REMEMBER</w:t>
            </w:r>
            <w:r w:rsidDel="00000000" w:rsidR="00000000" w:rsidRPr="00000000">
              <w:rPr>
                <w:rFonts w:ascii="Ribeye" w:cs="Ribeye" w:eastAsia="Ribeye" w:hAnsi="Ribeye"/>
                <w:b w:val="1"/>
                <w:sz w:val="24"/>
                <w:szCs w:val="24"/>
                <w:rtl w:val="0"/>
              </w:rPr>
              <w:t xml:space="preserve">* </w:t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4"/>
                <w:szCs w:val="24"/>
                <w:rtl w:val="0"/>
              </w:rPr>
              <w:t xml:space="preserve">Some of the terms will fit in more than one category! You just have to be able to defend why it is there.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1325.0" w:type="dxa"/>
        <w:jc w:val="left"/>
        <w:tblInd w:w="-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610"/>
        <w:gridCol w:w="3225"/>
        <w:gridCol w:w="2940"/>
        <w:tblGridChange w:id="0">
          <w:tblGrid>
            <w:gridCol w:w="2550"/>
            <w:gridCol w:w="2610"/>
            <w:gridCol w:w="3225"/>
            <w:gridCol w:w="2940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CATEGORIES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GEOGRAPHY &amp; AGRICULTURE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esar Dressing" w:cs="Caesar Dressing" w:eastAsia="Caesar Dressing" w:hAnsi="Caesar Dressing"/>
                <w:sz w:val="70"/>
                <w:szCs w:val="70"/>
                <w:rtl w:val="0"/>
              </w:rPr>
              <w:t xml:space="preserve">CULTURE</w:t>
            </w:r>
            <w:r w:rsidDel="00000000" w:rsidR="00000000" w:rsidRPr="00000000">
              <w:rPr>
                <w:rFonts w:ascii="Cherry Cream Soda" w:cs="Cherry Cream Soda" w:eastAsia="Cherry Cream Soda" w:hAnsi="Cherry Cream Soda"/>
                <w:sz w:val="36"/>
                <w:szCs w:val="36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54"/>
                <w:szCs w:val="54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54"/>
                <w:szCs w:val="54"/>
                <w:rtl w:val="0"/>
              </w:rPr>
              <w:t xml:space="preserve">Conflict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GOVERNMENT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&amp;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ibeye" w:cs="Ribeye" w:eastAsia="Ribeye" w:hAnsi="Ribey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ibeye" w:cs="Ribeye" w:eastAsia="Ribeye" w:hAnsi="Ribeye"/>
                <w:b w:val="1"/>
                <w:sz w:val="32"/>
                <w:szCs w:val="32"/>
                <w:rtl w:val="0"/>
              </w:rPr>
              <w:t xml:space="preserve">LEADERSHIP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Cherry Cream Soda" w:cs="Cherry Cream Soda" w:eastAsia="Cherry Cream Soda" w:hAnsi="Cherry Cream Soda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Rock Salt" w:cs="Rock Salt" w:eastAsia="Rock Salt" w:hAnsi="Rock Salt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u w:val="single"/>
                <w:rtl w:val="0"/>
              </w:rPr>
              <w:t xml:space="preserve">DEFINITION OF CATEGORY: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oogaloo" w:cs="Boogaloo" w:eastAsia="Boogaloo" w:hAnsi="Boogaloo"/>
                <w:b w:val="1"/>
                <w:u w:val="single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0"/>
                <w:szCs w:val="40"/>
                <w:rtl w:val="0"/>
              </w:rPr>
              <w:t xml:space="preserve">CATEGORIZE YOUR VOCABULARY WORDS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36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Bangers" w:cs="Bangers" w:eastAsia="Bangers" w:hAnsi="Bangers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Impact"/>
  <w:font w:name="Arial"/>
  <w:font w:name="Black Ops One">
    <w:embedRegular w:fontKey="{00000000-0000-0000-0000-000000000000}" r:id="rId1" w:subsetted="0"/>
  </w:font>
  <w:font w:name="Fontdiner Swanky">
    <w:embedRegular w:fontKey="{00000000-0000-0000-0000-000000000000}" r:id="rId2" w:subsetted="0"/>
  </w:font>
  <w:font w:name="Ribeye">
    <w:embedRegular w:fontKey="{00000000-0000-0000-0000-000000000000}" r:id="rId3" w:subsetted="0"/>
  </w:font>
  <w:font w:name="Sansita One"/>
  <w:font w:name="Rock Salt">
    <w:embedRegular w:fontKey="{00000000-0000-0000-0000-000000000000}" r:id="rId4" w:subsetted="0"/>
  </w:font>
  <w:font w:name="Bangers">
    <w:embedRegular w:fontKey="{00000000-0000-0000-0000-000000000000}" r:id="rId5" w:subsetted="0"/>
  </w:font>
  <w:font w:name="Boogaloo">
    <w:embedRegular w:fontKey="{00000000-0000-0000-0000-000000000000}" r:id="rId6" w:subsetted="0"/>
  </w:font>
  <w:font w:name="Caesar Dressing">
    <w:embedRegular w:fontKey="{00000000-0000-0000-0000-000000000000}" r:id="rId7" w:subsetted="0"/>
  </w:font>
  <w:font w:name="Bungee Inline">
    <w:embedRegular w:fontKey="{00000000-0000-0000-0000-000000000000}" r:id="rId8" w:subsetted="0"/>
  </w:font>
  <w:font w:name="MedievalSharp">
    <w:embedRegular w:fontKey="{00000000-0000-0000-0000-000000000000}" r:id="rId9" w:subsetted="0"/>
  </w:font>
  <w:font w:name="Oswald">
    <w:embedRegular w:fontKey="{00000000-0000-0000-0000-000000000000}" r:id="rId10" w:subsetted="0"/>
    <w:embedBold w:fontKey="{00000000-0000-0000-0000-000000000000}" r:id="rId11" w:subsetted="0"/>
  </w:font>
  <w:font w:name="Cherry Cream Soda">
    <w:embedRegular w:fontKey="{00000000-0000-0000-0000-000000000000}" r:id="rId12" w:subsetted="0"/>
  </w:font>
  <w:font w:name="Londrina Shadow">
    <w:embedRegular w:fontKey="{00000000-0000-0000-0000-000000000000}" r:id="rId1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swald-bold.ttf"/><Relationship Id="rId10" Type="http://schemas.openxmlformats.org/officeDocument/2006/relationships/font" Target="fonts/Oswald-regular.ttf"/><Relationship Id="rId13" Type="http://schemas.openxmlformats.org/officeDocument/2006/relationships/font" Target="fonts/LondrinaShadow-regular.ttf"/><Relationship Id="rId12" Type="http://schemas.openxmlformats.org/officeDocument/2006/relationships/font" Target="fonts/CherryCreamSoda-regular.ttf"/><Relationship Id="rId1" Type="http://schemas.openxmlformats.org/officeDocument/2006/relationships/font" Target="fonts/BlackOpsOne-regular.ttf"/><Relationship Id="rId2" Type="http://schemas.openxmlformats.org/officeDocument/2006/relationships/font" Target="fonts/FontdinerSwanky-regular.ttf"/><Relationship Id="rId3" Type="http://schemas.openxmlformats.org/officeDocument/2006/relationships/font" Target="fonts/Ribeye-regular.ttf"/><Relationship Id="rId4" Type="http://schemas.openxmlformats.org/officeDocument/2006/relationships/font" Target="fonts/RockSalt-regular.ttf"/><Relationship Id="rId9" Type="http://schemas.openxmlformats.org/officeDocument/2006/relationships/font" Target="fonts/MedievalSharp-regular.ttf"/><Relationship Id="rId5" Type="http://schemas.openxmlformats.org/officeDocument/2006/relationships/font" Target="fonts/Bangers-regular.ttf"/><Relationship Id="rId6" Type="http://schemas.openxmlformats.org/officeDocument/2006/relationships/font" Target="fonts/Boogaloo-regular.ttf"/><Relationship Id="rId7" Type="http://schemas.openxmlformats.org/officeDocument/2006/relationships/font" Target="fonts/CaesarDressing-regular.ttf"/><Relationship Id="rId8" Type="http://schemas.openxmlformats.org/officeDocument/2006/relationships/font" Target="fonts/BungeeInline-regular.ttf"/></Relationships>
</file>