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after="200" w:line="240" w:lineRule="auto"/>
        <w:contextualSpacing w:val="0"/>
        <w:jc w:val="center"/>
      </w:pPr>
      <w:r w:rsidDel="00000000" w:rsidR="00000000" w:rsidRPr="00000000">
        <w:rPr>
          <w:rFonts w:ascii="Londrina Shadow" w:cs="Londrina Shadow" w:eastAsia="Londrina Shadow" w:hAnsi="Londrina Shadow"/>
          <w:b w:val="1"/>
          <w:sz w:val="48"/>
          <w:szCs w:val="48"/>
          <w:u w:val="single"/>
          <w:rtl w:val="0"/>
        </w:rPr>
        <w:t xml:space="preserve">ICE AGE AFFECTS THE EARLY HUMANS READING</w:t>
      </w:r>
      <w:r w:rsidDel="00000000" w:rsidR="00000000" w:rsidRPr="00000000">
        <w:rPr>
          <w:rtl w:val="0"/>
        </w:rPr>
      </w:r>
    </w:p>
    <w:tbl>
      <w:tblPr>
        <w:tblStyle w:val="Table1"/>
        <w:bidiVisual w:val="0"/>
        <w:tblW w:w="11715.0" w:type="dxa"/>
        <w:jc w:val="left"/>
        <w:tblInd w:w="-7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15"/>
        <w:tblGridChange w:id="0">
          <w:tblGrid>
            <w:gridCol w:w="11715"/>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Walter Turncoat" w:cs="Walter Turncoat" w:eastAsia="Walter Turncoat" w:hAnsi="Walter Turncoat"/>
                <w:b w:val="1"/>
                <w:sz w:val="24"/>
                <w:szCs w:val="24"/>
                <w:u w:val="single"/>
                <w:rtl w:val="0"/>
              </w:rPr>
              <w:t xml:space="preserve">Directions: </w:t>
            </w:r>
            <w:r w:rsidDel="00000000" w:rsidR="00000000" w:rsidRPr="00000000">
              <w:rPr>
                <w:rFonts w:ascii="Architects Daughter" w:cs="Architects Daughter" w:eastAsia="Architects Daughter" w:hAnsi="Architects Daughter"/>
                <w:sz w:val="24"/>
                <w:szCs w:val="24"/>
                <w:rtl w:val="0"/>
              </w:rPr>
              <w:t xml:space="preserve">Read the passage to learn more about how climate change impacted life for early humans.  </w:t>
            </w:r>
            <w:r w:rsidDel="00000000" w:rsidR="00000000" w:rsidRPr="00000000">
              <w:rPr>
                <w:rtl w:val="0"/>
              </w:rPr>
            </w:r>
          </w:p>
        </w:tc>
      </w:tr>
    </w:tbl>
    <w:p w:rsidR="00000000" w:rsidDel="00000000" w:rsidP="00000000" w:rsidRDefault="00000000" w:rsidRPr="00000000">
      <w:pPr>
        <w:spacing w:after="100" w:before="100" w:line="240" w:lineRule="auto"/>
        <w:contextualSpacing w:val="0"/>
        <w:jc w:val="left"/>
      </w:pPr>
      <w:r w:rsidDel="00000000" w:rsidR="00000000" w:rsidRPr="00000000">
        <w:rPr>
          <w:rtl w:val="0"/>
        </w:rPr>
      </w:r>
    </w:p>
    <w:tbl>
      <w:tblPr>
        <w:tblStyle w:val="Table2"/>
        <w:bidiVisual w:val="0"/>
        <w:tblW w:w="115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55"/>
        <w:gridCol w:w="5040"/>
        <w:tblGridChange w:id="0">
          <w:tblGrid>
            <w:gridCol w:w="6555"/>
            <w:gridCol w:w="504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Alfa Slab One" w:cs="Alfa Slab One" w:eastAsia="Alfa Slab One" w:hAnsi="Alfa Slab One"/>
                <w:u w:val="single"/>
                <w:rtl w:val="0"/>
              </w:rPr>
              <w:t xml:space="preserve">Highlight the Text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Ranchers" w:cs="Ranchers" w:eastAsia="Ranchers" w:hAnsi="Ranchers"/>
                <w:sz w:val="32"/>
                <w:szCs w:val="32"/>
                <w:rtl w:val="0"/>
              </w:rPr>
              <w:t xml:space="preserve">In each paragraph highlight key information and facts that will help you understand and answer the questions.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Alfa Slab One" w:cs="Alfa Slab One" w:eastAsia="Alfa Slab One" w:hAnsi="Alfa Slab One"/>
                <w:u w:val="single"/>
                <w:rtl w:val="0"/>
              </w:rPr>
              <w:t xml:space="preserve">Mark the Text</w:t>
            </w:r>
            <w:r w:rsidDel="00000000" w:rsidR="00000000" w:rsidRPr="00000000">
              <w:rPr>
                <w:rFonts w:ascii="Alfa Slab One" w:cs="Alfa Slab One" w:eastAsia="Alfa Slab One" w:hAnsi="Alfa Slab One"/>
                <w:rtl w:val="0"/>
              </w:rPr>
              <w:t xml:space="preserve">:</w:t>
            </w:r>
            <w:r w:rsidDel="00000000" w:rsidR="00000000" w:rsidRPr="00000000">
              <w:rPr>
                <w:rFonts w:ascii="Architects Daughter" w:cs="Architects Daughter" w:eastAsia="Architects Daughter" w:hAnsi="Architects Daughter"/>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Ranchers" w:cs="Ranchers" w:eastAsia="Ranchers" w:hAnsi="Ranchers"/>
                <w:sz w:val="24"/>
                <w:szCs w:val="24"/>
                <w:rtl w:val="0"/>
              </w:rPr>
              <w:t xml:space="preserve">Choose ONE to complete: Can be different for each box </w:t>
            </w:r>
          </w:p>
          <w:p w:rsidR="00000000" w:rsidDel="00000000" w:rsidP="00000000" w:rsidRDefault="00000000" w:rsidRPr="00000000">
            <w:pPr>
              <w:numPr>
                <w:ilvl w:val="1"/>
                <w:numId w:val="1"/>
              </w:numPr>
              <w:spacing w:after="60" w:line="240" w:lineRule="auto"/>
              <w:ind w:left="495" w:hanging="360"/>
              <w:rPr/>
            </w:pPr>
            <w:r w:rsidDel="00000000" w:rsidR="00000000" w:rsidRPr="00000000">
              <w:rPr>
                <w:rFonts w:ascii="Englebert" w:cs="Englebert" w:eastAsia="Englebert" w:hAnsi="Englebert"/>
                <w:rtl w:val="0"/>
              </w:rPr>
              <w:t xml:space="preserve">Write</w:t>
            </w:r>
            <w:r w:rsidDel="00000000" w:rsidR="00000000" w:rsidRPr="00000000">
              <w:rPr>
                <w:rFonts w:ascii="Englebert" w:cs="Englebert" w:eastAsia="Englebert" w:hAnsi="Englebert"/>
                <w:b w:val="1"/>
                <w:rtl w:val="0"/>
              </w:rPr>
              <w:t xml:space="preserve"> </w:t>
            </w:r>
            <w:r w:rsidDel="00000000" w:rsidR="00000000" w:rsidRPr="00000000">
              <w:rPr>
                <w:rFonts w:ascii="Englebert" w:cs="Englebert" w:eastAsia="Englebert" w:hAnsi="Englebert"/>
                <w:b w:val="1"/>
                <w:u w:val="single"/>
                <w:rtl w:val="0"/>
              </w:rPr>
              <w:t xml:space="preserve">3 WORDS</w:t>
            </w:r>
            <w:r w:rsidDel="00000000" w:rsidR="00000000" w:rsidRPr="00000000">
              <w:rPr>
                <w:rFonts w:ascii="Englebert" w:cs="Englebert" w:eastAsia="Englebert" w:hAnsi="Englebert"/>
                <w:rtl w:val="0"/>
              </w:rPr>
              <w:t xml:space="preserve"> in the box to summarize the information provided. </w:t>
            </w:r>
          </w:p>
          <w:p w:rsidR="00000000" w:rsidDel="00000000" w:rsidP="00000000" w:rsidRDefault="00000000" w:rsidRPr="00000000">
            <w:pPr>
              <w:numPr>
                <w:ilvl w:val="1"/>
                <w:numId w:val="1"/>
              </w:numPr>
              <w:spacing w:after="60" w:line="240" w:lineRule="auto"/>
              <w:ind w:left="495" w:hanging="360"/>
              <w:rPr/>
            </w:pPr>
            <w:r w:rsidDel="00000000" w:rsidR="00000000" w:rsidRPr="00000000">
              <w:rPr>
                <w:rFonts w:ascii="Englebert" w:cs="Englebert" w:eastAsia="Englebert" w:hAnsi="Englebert"/>
                <w:rtl w:val="0"/>
              </w:rPr>
              <w:t xml:space="preserve">Draw </w:t>
            </w:r>
            <w:r w:rsidDel="00000000" w:rsidR="00000000" w:rsidRPr="00000000">
              <w:rPr>
                <w:rFonts w:ascii="Englebert" w:cs="Englebert" w:eastAsia="Englebert" w:hAnsi="Englebert"/>
                <w:b w:val="1"/>
                <w:u w:val="single"/>
                <w:rtl w:val="0"/>
              </w:rPr>
              <w:t xml:space="preserve">PICTURES</w:t>
            </w:r>
            <w:r w:rsidDel="00000000" w:rsidR="00000000" w:rsidRPr="00000000">
              <w:rPr>
                <w:rFonts w:ascii="Englebert" w:cs="Englebert" w:eastAsia="Englebert" w:hAnsi="Englebert"/>
                <w:rtl w:val="0"/>
              </w:rPr>
              <w:t xml:space="preserve"> next to each paragraph</w:t>
            </w:r>
          </w:p>
          <w:p w:rsidR="00000000" w:rsidDel="00000000" w:rsidP="00000000" w:rsidRDefault="00000000" w:rsidRPr="00000000">
            <w:pPr>
              <w:numPr>
                <w:ilvl w:val="1"/>
                <w:numId w:val="1"/>
              </w:numPr>
              <w:spacing w:after="60" w:line="240" w:lineRule="auto"/>
              <w:ind w:left="495" w:hanging="360"/>
              <w:rPr/>
            </w:pPr>
            <w:r w:rsidDel="00000000" w:rsidR="00000000" w:rsidRPr="00000000">
              <w:rPr>
                <w:rFonts w:ascii="Englebert" w:cs="Englebert" w:eastAsia="Englebert" w:hAnsi="Englebert"/>
                <w:rtl w:val="0"/>
              </w:rPr>
              <w:t xml:space="preserve">Write </w:t>
            </w:r>
            <w:r w:rsidDel="00000000" w:rsidR="00000000" w:rsidRPr="00000000">
              <w:rPr>
                <w:rFonts w:ascii="Englebert" w:cs="Englebert" w:eastAsia="Englebert" w:hAnsi="Englebert"/>
                <w:b w:val="1"/>
                <w:u w:val="single"/>
                <w:rtl w:val="0"/>
              </w:rPr>
              <w:t xml:space="preserve">QUESTIONS/CONNECTIONS</w:t>
            </w:r>
            <w:r w:rsidDel="00000000" w:rsidR="00000000" w:rsidRPr="00000000">
              <w:rPr>
                <w:rFonts w:ascii="Englebert" w:cs="Englebert" w:eastAsia="Englebert" w:hAnsi="Englebert"/>
                <w:rtl w:val="0"/>
              </w:rPr>
              <w:t xml:space="preserve"> in the box</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100" w:before="100" w:line="240" w:lineRule="auto"/>
              <w:ind w:firstLine="720"/>
              <w:contextualSpacing w:val="0"/>
            </w:pPr>
            <w:r w:rsidDel="00000000" w:rsidR="00000000" w:rsidRPr="00000000">
              <w:rPr>
                <w:rFonts w:ascii="Love Ya Like A Sister" w:cs="Love Ya Like A Sister" w:eastAsia="Love Ya Like A Sister" w:hAnsi="Love Ya Like A Sister"/>
                <w:sz w:val="28"/>
                <w:szCs w:val="28"/>
                <w:rtl w:val="0"/>
              </w:rPr>
              <w:t xml:space="preserve">During the last 2 million years the Earth has experienced four long periods of cold climate known as ice ages. During each ice age, the average temperatures around the world have dropped dramatically.  While the middle latitudes near the equator stay warm, the higher latitudes both in the North, and in the South get very cold, making life in these regions more difficult.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firstLine="720"/>
              <w:contextualSpacing w:val="0"/>
            </w:pPr>
            <w:r w:rsidDel="00000000" w:rsidR="00000000" w:rsidRPr="00000000">
              <w:rPr>
                <w:rFonts w:ascii="Love Ya Like A Sister" w:cs="Love Ya Like A Sister" w:eastAsia="Love Ya Like A Sister" w:hAnsi="Love Ya Like A Sister"/>
                <w:sz w:val="28"/>
                <w:szCs w:val="28"/>
                <w:rtl w:val="0"/>
              </w:rPr>
              <w:t xml:space="preserve">During an ice age period, massive glaciers form, this can cover thousands of square miles. As ice sheets spread across the landscape they freeze out plants and animals. As more and more water freezes the sea level </w:t>
            </w:r>
            <w:r w:rsidDel="00000000" w:rsidR="00000000" w:rsidRPr="00000000">
              <w:rPr>
                <w:rFonts w:ascii="Love Ya Like A Sister" w:cs="Love Ya Like A Sister" w:eastAsia="Love Ya Like A Sister" w:hAnsi="Love Ya Like A Sister"/>
                <w:b w:val="1"/>
                <w:sz w:val="28"/>
                <w:szCs w:val="28"/>
                <w:u w:val="single"/>
                <w:rtl w:val="0"/>
              </w:rPr>
              <w:t xml:space="preserve">decreases</w:t>
            </w:r>
            <w:r w:rsidDel="00000000" w:rsidR="00000000" w:rsidRPr="00000000">
              <w:rPr>
                <w:rFonts w:ascii="Love Ya Like A Sister" w:cs="Love Ya Like A Sister" w:eastAsia="Love Ya Like A Sister" w:hAnsi="Love Ya Like A Sister"/>
                <w:sz w:val="28"/>
                <w:szCs w:val="28"/>
                <w:rtl w:val="0"/>
              </w:rPr>
              <w:t xml:space="preserve"> by as much as 300 feet. As sea levels drop, land bridges appear between continents and islands.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firstLine="720"/>
              <w:contextualSpacing w:val="0"/>
            </w:pPr>
            <w:r w:rsidDel="00000000" w:rsidR="00000000" w:rsidRPr="00000000">
              <w:rPr>
                <w:rFonts w:ascii="Love Ya Like A Sister" w:cs="Love Ya Like A Sister" w:eastAsia="Love Ya Like A Sister" w:hAnsi="Love Ya Like A Sister"/>
                <w:sz w:val="28"/>
                <w:szCs w:val="28"/>
                <w:rtl w:val="0"/>
              </w:rPr>
              <w:t xml:space="preserve">Due to changing climate patterns, people began to migrate (or move) to new places.  When the sea levels dropped during the ice ages, one major land bridge developed between Asia and North America.  This “land bridge” allowed for early humans to travel from Asia into North America.  Today it does not exist and the water there is called the Bering Strait.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firstLine="720"/>
              <w:contextualSpacing w:val="0"/>
            </w:pPr>
            <w:r w:rsidDel="00000000" w:rsidR="00000000" w:rsidRPr="00000000">
              <w:rPr>
                <w:rFonts w:ascii="Love Ya Like A Sister" w:cs="Love Ya Like A Sister" w:eastAsia="Love Ya Like A Sister" w:hAnsi="Love Ya Like A Sister"/>
                <w:sz w:val="28"/>
                <w:szCs w:val="28"/>
                <w:rtl w:val="0"/>
              </w:rPr>
              <w:t xml:space="preserve">In new lands, early people had to learn to adapt to their new environments.  They created clothing from animal skins, built new kinds of shelters and made new kinds of tools.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after="100" w:line="240" w:lineRule="auto"/>
        <w:contextualSpacing w:val="0"/>
        <w:jc w:val="center"/>
      </w:pPr>
      <w:r w:rsidDel="00000000" w:rsidR="00000000" w:rsidRPr="00000000">
        <w:rPr>
          <w:rFonts w:ascii="Londrina Shadow" w:cs="Londrina Shadow" w:eastAsia="Londrina Shadow" w:hAnsi="Londrina Shadow"/>
          <w:b w:val="1"/>
          <w:sz w:val="48"/>
          <w:szCs w:val="48"/>
          <w:u w:val="single"/>
          <w:rtl w:val="0"/>
        </w:rPr>
        <w:t xml:space="preserve">ICE AGE AFFECTS THE EARLY HUMANS QUESTIONS</w:t>
      </w: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-533399</wp:posOffset>
            </wp:positionH>
            <wp:positionV relativeFrom="paragraph">
              <wp:posOffset>76200</wp:posOffset>
            </wp:positionV>
            <wp:extent cx="7143750" cy="3441382"/>
            <wp:effectExtent b="50800" l="50800" r="50800" t="5080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7143750" cy="3441382"/>
                    </a:xfrm>
                    <a:prstGeom prst="rect"/>
                    <a:ln w="50800">
                      <a:solidFill>
                        <a:srgbClr val="000000"/>
                      </a:solidFill>
                      <a:prstDash val="solid"/>
                    </a:ln>
                  </pic:spPr>
                </pic:pic>
              </a:graphicData>
            </a:graphic>
          </wp:anchor>
        </w:drawing>
      </w:r>
    </w:p>
    <w:tbl>
      <w:tblPr>
        <w:tblStyle w:val="Table3"/>
        <w:bidiVisual w:val="0"/>
        <w:tblW w:w="11355.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10"/>
        <w:gridCol w:w="4845"/>
        <w:tblGridChange w:id="0">
          <w:tblGrid>
            <w:gridCol w:w="6510"/>
            <w:gridCol w:w="4845"/>
          </w:tblGrid>
        </w:tblGridChange>
      </w:tblGrid>
      <w:tr>
        <w:trPr>
          <w:trHeight w:val="58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Walter Turncoat" w:cs="Walter Turncoat" w:eastAsia="Walter Turncoat" w:hAnsi="Walter Turncoat"/>
                <w:b w:val="1"/>
                <w:u w:val="single"/>
                <w:rtl w:val="0"/>
              </w:rPr>
              <w:t xml:space="preserve">Map analysis Directions:</w:t>
            </w:r>
            <w:r w:rsidDel="00000000" w:rsidR="00000000" w:rsidRPr="00000000">
              <w:rPr>
                <w:rFonts w:ascii="Walter Turncoat" w:cs="Walter Turncoat" w:eastAsia="Walter Turncoat" w:hAnsi="Walter Turncoat"/>
                <w:b w:val="1"/>
                <w:rtl w:val="0"/>
              </w:rPr>
              <w:t xml:space="preserve">  </w:t>
            </w:r>
            <w:r w:rsidDel="00000000" w:rsidR="00000000" w:rsidRPr="00000000">
              <w:rPr>
                <w:rFonts w:ascii="Architects Daughter" w:cs="Architects Daughter" w:eastAsia="Architects Daughter" w:hAnsi="Architects Daughter"/>
                <w:b w:val="1"/>
                <w:rtl w:val="0"/>
              </w:rPr>
              <w:t xml:space="preserve">To answer the questions, use the map below. Highlight and mark on the map.</w:t>
            </w: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Denk One" w:cs="Denk One" w:eastAsia="Denk One" w:hAnsi="Denk One"/>
                <w:b w:val="1"/>
                <w:rtl w:val="0"/>
              </w:rPr>
              <w:t xml:space="preserve">1. Using the map key, what do the arrows stand for?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Denk One" w:cs="Denk One" w:eastAsia="Denk One" w:hAnsi="Denk One"/>
                <w:b w:val="1"/>
                <w:rtl w:val="0"/>
              </w:rPr>
              <w:t xml:space="preserve">2. Which 2 bodies of water are between Asia and North America?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Denk One" w:cs="Denk One" w:eastAsia="Denk One" w:hAnsi="Denk One"/>
                <w:b w:val="1"/>
                <w:rtl w:val="0"/>
              </w:rPr>
              <w:t xml:space="preserve">3.  How long ago did early humans leave east africa?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Denk One" w:cs="Denk One" w:eastAsia="Denk One" w:hAnsi="Denk One"/>
                <w:b w:val="1"/>
                <w:rtl w:val="0"/>
              </w:rPr>
              <w:t xml:space="preserve">4. Find the start of early humans. Place a large dot there.</w:t>
            </w:r>
          </w:p>
          <w:p w:rsidR="00000000" w:rsidDel="00000000" w:rsidP="00000000" w:rsidRDefault="00000000" w:rsidRPr="00000000">
            <w:pPr>
              <w:numPr>
                <w:ilvl w:val="0"/>
                <w:numId w:val="2"/>
              </w:numPr>
              <w:spacing w:line="240" w:lineRule="auto"/>
              <w:ind w:left="720" w:hanging="360"/>
              <w:contextualSpacing w:val="1"/>
              <w:rPr>
                <w:rFonts w:ascii="Denk One" w:cs="Denk One" w:eastAsia="Denk One" w:hAnsi="Denk One"/>
                <w:b w:val="1"/>
              </w:rPr>
            </w:pPr>
            <w:r w:rsidDel="00000000" w:rsidR="00000000" w:rsidRPr="00000000">
              <w:rPr>
                <w:rFonts w:ascii="Denk One" w:cs="Denk One" w:eastAsia="Denk One" w:hAnsi="Denk One"/>
                <w:b w:val="1"/>
                <w:rtl w:val="0"/>
              </w:rPr>
              <w:t xml:space="preserve">Which continent did early humans begin 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5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Denk One" w:cs="Denk One" w:eastAsia="Denk One" w:hAnsi="Denk One"/>
                <w:b w:val="1"/>
                <w:rtl w:val="0"/>
              </w:rPr>
              <w:t xml:space="preserve">5.  Following the arrows: Place a large square there.</w:t>
            </w:r>
          </w:p>
          <w:p w:rsidR="00000000" w:rsidDel="00000000" w:rsidP="00000000" w:rsidRDefault="00000000" w:rsidRPr="00000000">
            <w:pPr>
              <w:numPr>
                <w:ilvl w:val="0"/>
                <w:numId w:val="2"/>
              </w:numPr>
              <w:spacing w:line="240" w:lineRule="auto"/>
              <w:ind w:left="720" w:hanging="360"/>
              <w:contextualSpacing w:val="1"/>
              <w:rPr>
                <w:rFonts w:ascii="Denk One" w:cs="Denk One" w:eastAsia="Denk One" w:hAnsi="Denk One"/>
                <w:b w:val="1"/>
              </w:rPr>
            </w:pPr>
            <w:r w:rsidDel="00000000" w:rsidR="00000000" w:rsidRPr="00000000">
              <w:rPr>
                <w:rFonts w:ascii="Denk One" w:cs="Denk One" w:eastAsia="Denk One" w:hAnsi="Denk One"/>
                <w:b w:val="1"/>
                <w:rtl w:val="0"/>
              </w:rPr>
              <w:t xml:space="preserve">Which continent did early humans reach last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spacing w:line="276" w:lineRule="auto"/>
        <w:contextualSpacing w:val="0"/>
      </w:pPr>
      <w:r w:rsidDel="00000000" w:rsidR="00000000" w:rsidRPr="00000000">
        <w:rPr>
          <w:rtl w:val="0"/>
        </w:rPr>
      </w:r>
    </w:p>
    <w:tbl>
      <w:tblPr>
        <w:tblStyle w:val="Table4"/>
        <w:bidiVisual w:val="0"/>
        <w:tblW w:w="11340.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6795"/>
        <w:tblGridChange w:id="0">
          <w:tblGrid>
            <w:gridCol w:w="4545"/>
            <w:gridCol w:w="6795"/>
          </w:tblGrid>
        </w:tblGridChange>
      </w:tblGrid>
      <w:tr>
        <w:trPr>
          <w:trHeight w:val="48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Walter Turncoat" w:cs="Walter Turncoat" w:eastAsia="Walter Turncoat" w:hAnsi="Walter Turncoat"/>
                <w:b w:val="1"/>
                <w:u w:val="single"/>
                <w:rtl w:val="0"/>
              </w:rPr>
              <w:t xml:space="preserve">matching Directions</w:t>
            </w:r>
            <w:r w:rsidDel="00000000" w:rsidR="00000000" w:rsidRPr="00000000">
              <w:rPr>
                <w:rFonts w:ascii="Walter Turncoat" w:cs="Walter Turncoat" w:eastAsia="Walter Turncoat" w:hAnsi="Walter Turncoat"/>
                <w:b w:val="1"/>
                <w:rtl w:val="0"/>
              </w:rPr>
              <w:t xml:space="preserve">:  use the reading about the Ice Age and early human migration, to match the vocabulary word below to the definition.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pPr>
            <w:r w:rsidDel="00000000" w:rsidR="00000000" w:rsidRPr="00000000">
              <w:rPr>
                <w:rFonts w:ascii="Ranchers" w:cs="Ranchers" w:eastAsia="Ranchers" w:hAnsi="Ranchers"/>
                <w:b w:val="1"/>
                <w:sz w:val="24"/>
                <w:szCs w:val="24"/>
                <w:rtl w:val="0"/>
              </w:rPr>
              <w:t xml:space="preserve">6. _______ Bering Strait</w:t>
              <w:tab/>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Salsa" w:cs="Salsa" w:eastAsia="Salsa" w:hAnsi="Salsa"/>
                <w:b w:val="1"/>
                <w:sz w:val="24"/>
                <w:szCs w:val="24"/>
                <w:rtl w:val="0"/>
              </w:rPr>
              <w:t xml:space="preserve">A.  a section of land that acts as a bridge</w:t>
            </w:r>
          </w:p>
        </w:tc>
      </w:tr>
      <w:tr>
        <w:tc>
          <w:tcPr>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pPr>
            <w:r w:rsidDel="00000000" w:rsidR="00000000" w:rsidRPr="00000000">
              <w:rPr>
                <w:rFonts w:ascii="Ranchers" w:cs="Ranchers" w:eastAsia="Ranchers" w:hAnsi="Ranchers"/>
                <w:b w:val="1"/>
                <w:sz w:val="24"/>
                <w:szCs w:val="24"/>
                <w:rtl w:val="0"/>
              </w:rPr>
              <w:t xml:space="preserve">7. _______ Migration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Salsa" w:cs="Salsa" w:eastAsia="Salsa" w:hAnsi="Salsa"/>
                <w:b w:val="1"/>
                <w:sz w:val="24"/>
                <w:szCs w:val="24"/>
                <w:rtl w:val="0"/>
              </w:rPr>
              <w:t xml:space="preserve">B. to adjust or get use to</w:t>
            </w:r>
          </w:p>
        </w:tc>
      </w:tr>
      <w:tr>
        <w:tc>
          <w:tcPr>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pPr>
            <w:r w:rsidDel="00000000" w:rsidR="00000000" w:rsidRPr="00000000">
              <w:rPr>
                <w:rFonts w:ascii="Ranchers" w:cs="Ranchers" w:eastAsia="Ranchers" w:hAnsi="Ranchers"/>
                <w:b w:val="1"/>
                <w:sz w:val="24"/>
                <w:szCs w:val="24"/>
                <w:rtl w:val="0"/>
              </w:rPr>
              <w:t xml:space="preserve">8. _______ Land Bridge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Salsa" w:cs="Salsa" w:eastAsia="Salsa" w:hAnsi="Salsa"/>
                <w:b w:val="1"/>
                <w:sz w:val="24"/>
                <w:szCs w:val="24"/>
                <w:rtl w:val="0"/>
              </w:rPr>
              <w:t xml:space="preserve">C. a period of freezing </w:t>
            </w:r>
          </w:p>
        </w:tc>
      </w:tr>
      <w:tr>
        <w:tc>
          <w:tcPr>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pPr>
            <w:r w:rsidDel="00000000" w:rsidR="00000000" w:rsidRPr="00000000">
              <w:rPr>
                <w:rFonts w:ascii="Ranchers" w:cs="Ranchers" w:eastAsia="Ranchers" w:hAnsi="Ranchers"/>
                <w:b w:val="1"/>
                <w:sz w:val="24"/>
                <w:szCs w:val="24"/>
                <w:rtl w:val="0"/>
              </w:rPr>
              <w:t xml:space="preserve">9._______ Adapt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Salsa" w:cs="Salsa" w:eastAsia="Salsa" w:hAnsi="Salsa"/>
                <w:b w:val="1"/>
                <w:sz w:val="24"/>
                <w:szCs w:val="24"/>
                <w:rtl w:val="0"/>
              </w:rPr>
              <w:t xml:space="preserve">D.  the waterway between Alaska and Asia</w:t>
            </w:r>
          </w:p>
        </w:tc>
      </w:tr>
      <w:tr>
        <w:tc>
          <w:tcPr>
            <w:tcMar>
              <w:top w:w="100.0" w:type="dxa"/>
              <w:left w:w="100.0" w:type="dxa"/>
              <w:bottom w:w="100.0" w:type="dxa"/>
              <w:right w:w="100.0" w:type="dxa"/>
            </w:tcMar>
          </w:tcPr>
          <w:p w:rsidR="00000000" w:rsidDel="00000000" w:rsidP="00000000" w:rsidRDefault="00000000" w:rsidRPr="00000000">
            <w:pPr>
              <w:spacing w:after="100" w:before="100" w:line="240" w:lineRule="auto"/>
              <w:contextualSpacing w:val="0"/>
            </w:pPr>
            <w:r w:rsidDel="00000000" w:rsidR="00000000" w:rsidRPr="00000000">
              <w:rPr>
                <w:rFonts w:ascii="Ranchers" w:cs="Ranchers" w:eastAsia="Ranchers" w:hAnsi="Ranchers"/>
                <w:b w:val="1"/>
                <w:sz w:val="24"/>
                <w:szCs w:val="24"/>
                <w:rtl w:val="0"/>
              </w:rPr>
              <w:t xml:space="preserve">10._______ Ice age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Salsa" w:cs="Salsa" w:eastAsia="Salsa" w:hAnsi="Salsa"/>
                <w:b w:val="1"/>
                <w:sz w:val="24"/>
                <w:szCs w:val="24"/>
                <w:rtl w:val="0"/>
              </w:rPr>
              <w:t xml:space="preserve">E. to travel or move </w:t>
            </w:r>
          </w:p>
        </w:tc>
      </w:tr>
    </w:tbl>
    <w:p w:rsidR="00000000" w:rsidDel="00000000" w:rsidP="00000000" w:rsidRDefault="00000000" w:rsidRPr="00000000">
      <w:pPr>
        <w:spacing w:line="240" w:lineRule="auto"/>
        <w:contextualSpacing w:val="0"/>
        <w:jc w:val="center"/>
      </w:pPr>
      <w:r w:rsidDel="00000000" w:rsidR="00000000" w:rsidRPr="00000000">
        <w:rPr>
          <w:rFonts w:ascii="Amatic SC" w:cs="Amatic SC" w:eastAsia="Amatic SC" w:hAnsi="Amatic SC"/>
          <w:b w:val="1"/>
          <w:sz w:val="28"/>
          <w:szCs w:val="28"/>
          <w:rtl w:val="0"/>
        </w:rPr>
        <w:t xml:space="preserve">FOLD &amp; GLUE</w:t>
      </w:r>
      <w:r w:rsidDel="00000000" w:rsidR="00000000" w:rsidRPr="00000000">
        <w:rPr>
          <w:rtl w:val="0"/>
        </w:rPr>
      </w:r>
    </w:p>
    <w:sectPr>
      <w:pgSz w:h="15840" w:w="12240"/>
      <w:pgMar w:bottom="288" w:top="288" w:left="1080" w:right="10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chitects Daughter">
    <w:embedRegular w:fontKey="{00000000-0000-0000-0000-000000000000}" r:id="rId1" w:subsetted="0"/>
  </w:font>
  <w:font w:name="Englebert">
    <w:embedRegular w:fontKey="{00000000-0000-0000-0000-000000000000}" r:id="rId2" w:subsetted="0"/>
  </w:font>
  <w:font w:name="Walter Turncoat">
    <w:embedRegular w:fontKey="{00000000-0000-0000-0000-000000000000}" r:id="rId3" w:subsetted="0"/>
  </w:font>
  <w:font w:name="Salsa">
    <w:embedRegular w:fontKey="{00000000-0000-0000-0000-000000000000}" r:id="rId4" w:subsetted="0"/>
  </w:font>
  <w:font w:name="Amatic SC">
    <w:embedRegular w:fontKey="{00000000-0000-0000-0000-000000000000}" r:id="rId5" w:subsetted="0"/>
    <w:embedBold w:fontKey="{00000000-0000-0000-0000-000000000000}" r:id="rId6" w:subsetted="0"/>
  </w:font>
  <w:font w:name="Ranchers">
    <w:embedRegular w:fontKey="{00000000-0000-0000-0000-000000000000}" r:id="rId7" w:subsetted="0"/>
  </w:font>
  <w:font w:name="Denk One">
    <w:embedRegular w:fontKey="{00000000-0000-0000-0000-000000000000}" r:id="rId8" w:subsetted="0"/>
  </w:font>
  <w:font w:name="Londrina Shadow">
    <w:embedRegular w:fontKey="{00000000-0000-0000-0000-000000000000}" r:id="rId9" w:subsetted="0"/>
  </w:font>
  <w:font w:name="Love Ya Like A Sister">
    <w:embedRegular w:fontKey="{00000000-0000-0000-0000-000000000000}" r:id="rId10" w:subsetted="0"/>
  </w:font>
  <w:font w:name="Alfa Slab One">
    <w:embedRegular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Englebert-regular.ttf"/><Relationship Id="rId3" Type="http://schemas.openxmlformats.org/officeDocument/2006/relationships/font" Target="fonts/WalterTurncoat-regular.ttf"/><Relationship Id="rId4" Type="http://schemas.openxmlformats.org/officeDocument/2006/relationships/font" Target="fonts/Salsa-regular.ttf"/><Relationship Id="rId11" Type="http://schemas.openxmlformats.org/officeDocument/2006/relationships/font" Target="fonts/AlfaSlabOne-regular.ttf"/><Relationship Id="rId10" Type="http://schemas.openxmlformats.org/officeDocument/2006/relationships/font" Target="fonts/LoveYaLikeASister-regular.ttf"/><Relationship Id="rId9" Type="http://schemas.openxmlformats.org/officeDocument/2006/relationships/font" Target="fonts/LondrinaShadow-regular.ttf"/><Relationship Id="rId5" Type="http://schemas.openxmlformats.org/officeDocument/2006/relationships/font" Target="fonts/AmaticSC-regular.ttf"/><Relationship Id="rId6" Type="http://schemas.openxmlformats.org/officeDocument/2006/relationships/font" Target="fonts/AmaticSC-bold.ttf"/><Relationship Id="rId7" Type="http://schemas.openxmlformats.org/officeDocument/2006/relationships/font" Target="fonts/Ranchers-regular.ttf"/><Relationship Id="rId8" Type="http://schemas.openxmlformats.org/officeDocument/2006/relationships/font" Target="fonts/DenkOne-regular.ttf"/></Relationships>
</file>